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C5E" w:rsidRDefault="00E56C5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E56C5E" w:rsidRDefault="00E56C5E">
      <w:pPr>
        <w:pStyle w:val="ConsPlusNormal"/>
        <w:jc w:val="both"/>
        <w:outlineLvl w:val="0"/>
      </w:pPr>
    </w:p>
    <w:p w:rsidR="00E56C5E" w:rsidRDefault="00E56C5E">
      <w:pPr>
        <w:pStyle w:val="ConsPlusTitle"/>
        <w:jc w:val="center"/>
        <w:outlineLvl w:val="0"/>
      </w:pPr>
      <w:r>
        <w:t>КОМИТЕТ ПО ЦЕНАМ И ТАРИФАМ МОСКОВСКОЙ ОБЛАСТИ</w:t>
      </w:r>
    </w:p>
    <w:p w:rsidR="00E56C5E" w:rsidRDefault="00E56C5E">
      <w:pPr>
        <w:pStyle w:val="ConsPlusTitle"/>
        <w:jc w:val="center"/>
      </w:pPr>
    </w:p>
    <w:p w:rsidR="00E56C5E" w:rsidRDefault="00E56C5E">
      <w:pPr>
        <w:pStyle w:val="ConsPlusTitle"/>
        <w:jc w:val="center"/>
      </w:pPr>
      <w:r>
        <w:t>РАСПОРЯЖЕНИЕ</w:t>
      </w:r>
    </w:p>
    <w:p w:rsidR="00E56C5E" w:rsidRDefault="00E56C5E">
      <w:pPr>
        <w:pStyle w:val="ConsPlusTitle"/>
        <w:jc w:val="center"/>
      </w:pPr>
      <w:r>
        <w:t>от 8 декабря 2017 г. N 285-Р</w:t>
      </w:r>
    </w:p>
    <w:p w:rsidR="00E56C5E" w:rsidRDefault="00E56C5E">
      <w:pPr>
        <w:pStyle w:val="ConsPlusTitle"/>
        <w:jc w:val="center"/>
      </w:pPr>
    </w:p>
    <w:p w:rsidR="00E56C5E" w:rsidRDefault="00E56C5E">
      <w:pPr>
        <w:pStyle w:val="ConsPlusTitle"/>
        <w:jc w:val="center"/>
      </w:pPr>
      <w:r>
        <w:t>ОБ УСТАНОВЛЕНИИ ПЛАТЫ ЗА ПОДКЛЮЧЕНИЕ (ТЕХНОЛОГИЧЕСКОЕ</w:t>
      </w:r>
    </w:p>
    <w:p w:rsidR="00E56C5E" w:rsidRDefault="00E56C5E">
      <w:pPr>
        <w:pStyle w:val="ConsPlusTitle"/>
        <w:jc w:val="center"/>
      </w:pPr>
      <w:r>
        <w:t>ПРИСОЕДИНЕНИЕ) КОТЕЛЬНОЙ С МАКСИМАЛЬНЫМ РАСХОДОМ ГАЗА</w:t>
      </w:r>
    </w:p>
    <w:p w:rsidR="00E56C5E" w:rsidRDefault="00E56C5E">
      <w:pPr>
        <w:pStyle w:val="ConsPlusTitle"/>
        <w:jc w:val="center"/>
      </w:pPr>
      <w:r>
        <w:t>1760,0 КУБИЧЕСКОГО МЕТРА В ЧАС ДЛЯ ТЕПЛОСНАБЖЕНИЯ ЖИЛОГО</w:t>
      </w:r>
    </w:p>
    <w:p w:rsidR="00E56C5E" w:rsidRDefault="00E56C5E">
      <w:pPr>
        <w:pStyle w:val="ConsPlusTitle"/>
        <w:jc w:val="center"/>
      </w:pPr>
      <w:r>
        <w:t>МИКРОРАЙОНА "КАТЮШКИ" (СЕВЕР), ПРОЕКТИРУЕМОЙ НА ЗЕМЕЛЬНОМ</w:t>
      </w:r>
    </w:p>
    <w:p w:rsidR="00E56C5E" w:rsidRDefault="00E56C5E">
      <w:pPr>
        <w:pStyle w:val="ConsPlusTitle"/>
        <w:jc w:val="center"/>
      </w:pPr>
      <w:r>
        <w:t>УЧАСТКЕ С КАДАСТРОВЫМ НОМЕРОМ 50:41:0020610:5 ПО АДРЕСУ:</w:t>
      </w:r>
    </w:p>
    <w:p w:rsidR="00E56C5E" w:rsidRDefault="00E56C5E">
      <w:pPr>
        <w:pStyle w:val="ConsPlusTitle"/>
        <w:jc w:val="center"/>
      </w:pPr>
      <w:r>
        <w:t>МОСКОВСКАЯ ОБЛАСТЬ, Г. ЛОБНЯ, РАЙОН Д. КАТЮШКИ, К СЕТЯМ</w:t>
      </w:r>
    </w:p>
    <w:p w:rsidR="00E56C5E" w:rsidRDefault="00E56C5E">
      <w:pPr>
        <w:pStyle w:val="ConsPlusTitle"/>
        <w:jc w:val="center"/>
      </w:pPr>
      <w:r>
        <w:t>ГАЗОРАСПРЕДЕЛЕНИЯ ГОСУДАРСТВЕННОГО УНИТАРНОГО ПРЕДПРИЯТИЯ</w:t>
      </w:r>
    </w:p>
    <w:p w:rsidR="00E56C5E" w:rsidRDefault="00E56C5E">
      <w:pPr>
        <w:pStyle w:val="ConsPlusTitle"/>
        <w:jc w:val="center"/>
      </w:pPr>
      <w:r>
        <w:t>ГАЗОВОГО ХОЗЯЙСТВА МОСКОВСКОЙ ОБЛАСТИ ПО ИНДИВИДУАЛЬНОМУ</w:t>
      </w:r>
    </w:p>
    <w:p w:rsidR="00E56C5E" w:rsidRDefault="00E56C5E">
      <w:pPr>
        <w:pStyle w:val="ConsPlusTitle"/>
        <w:jc w:val="center"/>
      </w:pPr>
      <w:r>
        <w:t>ПРОЕКТУ (ЗАЯВИТЕЛЬ - ООО "ЛАЗУРЬ")</w:t>
      </w:r>
    </w:p>
    <w:p w:rsidR="00E56C5E" w:rsidRDefault="00E56C5E">
      <w:pPr>
        <w:pStyle w:val="ConsPlusNormal"/>
        <w:jc w:val="both"/>
      </w:pPr>
    </w:p>
    <w:p w:rsidR="00E56C5E" w:rsidRDefault="00E56C5E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31.03.1999 N 69-ФЗ "О газоснабжении в Российской Федерации", Основными </w:t>
      </w:r>
      <w:hyperlink r:id="rId7" w:history="1">
        <w:r>
          <w:rPr>
            <w:color w:val="0000FF"/>
          </w:rPr>
          <w:t>положениями</w:t>
        </w:r>
      </w:hyperlink>
      <w:r>
        <w:t xml:space="preserve"> формирования и государственного регулирования цен на газ, тарифов на услуги по его транспортировке и платы за технологическое присоединение газоиспользующего оборудования к газораспределительным сетям на территории Российской Федерации, утвержденными постановлением Правительства Российской Федерации от 29.12.2000 N 1021, </w:t>
      </w:r>
      <w:hyperlink r:id="rId8" w:history="1">
        <w:r>
          <w:rPr>
            <w:color w:val="0000FF"/>
          </w:rPr>
          <w:t>Правилами</w:t>
        </w:r>
      </w:hyperlink>
      <w:r>
        <w:t xml:space="preserve"> подключения (технологического присоединения) объектов капитального строительства к сетям газораспределения, утвержденными постановлением Правительства Российской Федерации от 30.12.2013 N 1314,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расчету размера платы за технологическое присоединение газоиспользующего оборудования к сетям газораспределения и (или) стандартизированных тарифных ставок, определяющих ее величину, утвержденными приказом ФСТ России от 28.04.2014 N 101-э/3,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 Комитете по ценам и тарифам Московской области, утвержденным постановлением Правительства Московской области от 01.11.2011 N 1321/46, и на основании решения Правления Комитета по ценам и тарифам Московской области (протокол заседания от 01.12.2017 N 44):</w:t>
      </w:r>
    </w:p>
    <w:p w:rsidR="00E56C5E" w:rsidRDefault="00E56C5E">
      <w:pPr>
        <w:pStyle w:val="ConsPlusNormal"/>
        <w:spacing w:before="220"/>
        <w:ind w:firstLine="540"/>
        <w:jc w:val="both"/>
      </w:pPr>
      <w:r>
        <w:t xml:space="preserve">1. Установить </w:t>
      </w:r>
      <w:hyperlink w:anchor="P36" w:history="1">
        <w:r>
          <w:rPr>
            <w:color w:val="0000FF"/>
          </w:rPr>
          <w:t>плату</w:t>
        </w:r>
      </w:hyperlink>
      <w:r>
        <w:t xml:space="preserve"> за подключение (технологическое присоединение) котельной с максимальным расходом газа 1760,0 кубического метра в час для теплоснабжения жилого микрорайона "Катюшки" (Север), проектируемой на земельном участке с кадастровым номером 50:41:0020610:5 по адресу: Московская область, г. Лобня, район д. Катюшки, к сетям газораспределения Государственного унитарного предприятия газового хозяйства Московской области по индивидуальному проекту (заявитель - Общество с ограниченной ответственностью "Лазурь") в размере 873210 руб. (без учета НДС) в соответствии с приложением к настоящему распоряжению.</w:t>
      </w:r>
    </w:p>
    <w:p w:rsidR="00E56C5E" w:rsidRDefault="00E56C5E">
      <w:pPr>
        <w:pStyle w:val="ConsPlusNormal"/>
        <w:spacing w:before="220"/>
        <w:ind w:firstLine="540"/>
        <w:jc w:val="both"/>
      </w:pPr>
      <w:r>
        <w:t>2. Настоящее распоряжение подлежит официальному опубликованию (размещению) на сайте Комитета по ценам и тарифам Московской области в интернет-портале Правительства Московской области.</w:t>
      </w:r>
    </w:p>
    <w:p w:rsidR="00E56C5E" w:rsidRDefault="00E56C5E">
      <w:pPr>
        <w:pStyle w:val="ConsPlusNormal"/>
        <w:spacing w:before="220"/>
        <w:ind w:firstLine="540"/>
        <w:jc w:val="both"/>
      </w:pPr>
      <w:r>
        <w:t>3. Настоящее распоряжение вступает в силу со дня его подписания.</w:t>
      </w:r>
    </w:p>
    <w:p w:rsidR="00E56C5E" w:rsidRDefault="00E56C5E">
      <w:pPr>
        <w:pStyle w:val="ConsPlusNormal"/>
        <w:spacing w:before="220"/>
        <w:ind w:firstLine="540"/>
        <w:jc w:val="both"/>
      </w:pPr>
      <w:r>
        <w:t>4. Контроль за выполнением настоящего распоряжения возложить на первого заместителя председателя Комитета по ценам и тарифам Московской области Алексеенко Н.В.</w:t>
      </w:r>
    </w:p>
    <w:p w:rsidR="00E56C5E" w:rsidRDefault="00E56C5E">
      <w:pPr>
        <w:pStyle w:val="ConsPlusNormal"/>
        <w:jc w:val="both"/>
      </w:pPr>
    </w:p>
    <w:p w:rsidR="00E56C5E" w:rsidRDefault="00E56C5E">
      <w:pPr>
        <w:pStyle w:val="ConsPlusNormal"/>
        <w:jc w:val="right"/>
      </w:pPr>
      <w:r>
        <w:t>Председатель Комитета по ценам</w:t>
      </w:r>
    </w:p>
    <w:p w:rsidR="00E56C5E" w:rsidRDefault="00E56C5E">
      <w:pPr>
        <w:pStyle w:val="ConsPlusNormal"/>
        <w:jc w:val="right"/>
      </w:pPr>
      <w:r>
        <w:t>и тарифам Московской области</w:t>
      </w:r>
    </w:p>
    <w:p w:rsidR="00E56C5E" w:rsidRDefault="00E56C5E">
      <w:pPr>
        <w:pStyle w:val="ConsPlusNormal"/>
        <w:jc w:val="right"/>
      </w:pPr>
      <w:r>
        <w:t>Н.С. Ушакова</w:t>
      </w:r>
    </w:p>
    <w:p w:rsidR="00E56C5E" w:rsidRDefault="00E56C5E">
      <w:pPr>
        <w:pStyle w:val="ConsPlusNormal"/>
        <w:jc w:val="both"/>
      </w:pPr>
    </w:p>
    <w:p w:rsidR="00E56C5E" w:rsidRDefault="00E56C5E">
      <w:pPr>
        <w:pStyle w:val="ConsPlusNormal"/>
        <w:jc w:val="both"/>
      </w:pPr>
    </w:p>
    <w:p w:rsidR="00E56C5E" w:rsidRDefault="00E56C5E">
      <w:pPr>
        <w:pStyle w:val="ConsPlusNormal"/>
        <w:jc w:val="both"/>
      </w:pPr>
    </w:p>
    <w:p w:rsidR="00E56C5E" w:rsidRDefault="00E56C5E">
      <w:pPr>
        <w:pStyle w:val="ConsPlusNormal"/>
        <w:jc w:val="both"/>
      </w:pPr>
    </w:p>
    <w:p w:rsidR="00E56C5E" w:rsidRDefault="00E56C5E">
      <w:pPr>
        <w:pStyle w:val="ConsPlusNormal"/>
        <w:jc w:val="both"/>
      </w:pPr>
    </w:p>
    <w:p w:rsidR="00E56C5E" w:rsidRDefault="00E56C5E">
      <w:pPr>
        <w:pStyle w:val="ConsPlusNormal"/>
        <w:jc w:val="right"/>
        <w:outlineLvl w:val="0"/>
      </w:pPr>
      <w:r>
        <w:t>Приложение</w:t>
      </w:r>
    </w:p>
    <w:p w:rsidR="00E56C5E" w:rsidRDefault="00E56C5E">
      <w:pPr>
        <w:pStyle w:val="ConsPlusNormal"/>
        <w:jc w:val="right"/>
      </w:pPr>
      <w:r>
        <w:t>к распоряжению Комитета</w:t>
      </w:r>
    </w:p>
    <w:p w:rsidR="00E56C5E" w:rsidRDefault="00E56C5E">
      <w:pPr>
        <w:pStyle w:val="ConsPlusNormal"/>
        <w:jc w:val="right"/>
      </w:pPr>
      <w:r>
        <w:t>по ценам и тарифам</w:t>
      </w:r>
    </w:p>
    <w:p w:rsidR="00E56C5E" w:rsidRDefault="00E56C5E">
      <w:pPr>
        <w:pStyle w:val="ConsPlusNormal"/>
        <w:jc w:val="right"/>
      </w:pPr>
      <w:r>
        <w:t>Московской области</w:t>
      </w:r>
    </w:p>
    <w:p w:rsidR="00E56C5E" w:rsidRDefault="00E56C5E">
      <w:pPr>
        <w:pStyle w:val="ConsPlusNormal"/>
        <w:jc w:val="right"/>
      </w:pPr>
      <w:r>
        <w:t>от 8 декабря 2017 г. N 285-Р</w:t>
      </w:r>
    </w:p>
    <w:p w:rsidR="00E56C5E" w:rsidRDefault="00E56C5E">
      <w:pPr>
        <w:pStyle w:val="ConsPlusNormal"/>
        <w:jc w:val="both"/>
      </w:pPr>
    </w:p>
    <w:p w:rsidR="00E56C5E" w:rsidRDefault="00E56C5E">
      <w:pPr>
        <w:pStyle w:val="ConsPlusTitle"/>
        <w:jc w:val="center"/>
      </w:pPr>
      <w:bookmarkStart w:id="0" w:name="P36"/>
      <w:bookmarkEnd w:id="0"/>
      <w:r>
        <w:t>ПЛАТА</w:t>
      </w:r>
    </w:p>
    <w:p w:rsidR="00E56C5E" w:rsidRDefault="00E56C5E">
      <w:pPr>
        <w:pStyle w:val="ConsPlusTitle"/>
        <w:jc w:val="center"/>
      </w:pPr>
      <w:r>
        <w:t>ЗА ПОДКЛЮЧЕНИЕ (ТЕХНОЛОГИЧЕСКОЕ ПРИСОЕДИНЕНИЕ) КОТЕЛЬНОЙ</w:t>
      </w:r>
    </w:p>
    <w:p w:rsidR="00E56C5E" w:rsidRDefault="00E56C5E">
      <w:pPr>
        <w:pStyle w:val="ConsPlusTitle"/>
        <w:jc w:val="center"/>
      </w:pPr>
      <w:r>
        <w:t>С МАКСИМАЛЬНЫМ РАСХОДОМ ГАЗА 1760,0 КУБИЧЕСКОГО МЕТРА В ЧАС</w:t>
      </w:r>
    </w:p>
    <w:p w:rsidR="00E56C5E" w:rsidRDefault="00E56C5E">
      <w:pPr>
        <w:pStyle w:val="ConsPlusTitle"/>
        <w:jc w:val="center"/>
      </w:pPr>
      <w:r>
        <w:t>ДЛЯ ТЕПЛОСНАБЖЕНИЯ ЖИЛОГО МИКРОРАЙОНА "КАТЮШКИ" (СЕВЕР),</w:t>
      </w:r>
    </w:p>
    <w:p w:rsidR="00E56C5E" w:rsidRDefault="00E56C5E">
      <w:pPr>
        <w:pStyle w:val="ConsPlusTitle"/>
        <w:jc w:val="center"/>
      </w:pPr>
      <w:r>
        <w:t>ПРОЕКТИРУЕМОЙ НА ЗЕМЕЛЬНОМ УЧАСТКЕ С КАДАСТРОВЫМ НОМЕРОМ</w:t>
      </w:r>
    </w:p>
    <w:p w:rsidR="00E56C5E" w:rsidRDefault="00E56C5E">
      <w:pPr>
        <w:pStyle w:val="ConsPlusTitle"/>
        <w:jc w:val="center"/>
      </w:pPr>
      <w:r>
        <w:t>50:41:0020610:5 ПО АДРЕСУ: МОСКОВСКАЯ ОБЛАСТЬ, Г. ЛОБНЯ,</w:t>
      </w:r>
    </w:p>
    <w:p w:rsidR="00E56C5E" w:rsidRDefault="00E56C5E">
      <w:pPr>
        <w:pStyle w:val="ConsPlusTitle"/>
        <w:jc w:val="center"/>
      </w:pPr>
      <w:r>
        <w:t>РАЙОН Д. КАТЮШКИ, К СЕТЯМ ГАЗОРАСПРЕДЕЛЕНИЯ ГОСУДАРСТВЕННОГО</w:t>
      </w:r>
    </w:p>
    <w:p w:rsidR="00E56C5E" w:rsidRDefault="00E56C5E">
      <w:pPr>
        <w:pStyle w:val="ConsPlusTitle"/>
        <w:jc w:val="center"/>
      </w:pPr>
      <w:r>
        <w:t>УНИТАРНОГО ПРЕДПРИЯТИЯ ГАЗОВОГО ХОЗЯЙСТВА МОСКОВСКОЙ ОБЛАСТИ</w:t>
      </w:r>
    </w:p>
    <w:p w:rsidR="00E56C5E" w:rsidRDefault="00E56C5E">
      <w:pPr>
        <w:pStyle w:val="ConsPlusTitle"/>
        <w:jc w:val="center"/>
      </w:pPr>
      <w:r>
        <w:t>ПО ИНДИВИДУАЛЬНОМУ ПРОЕКТУ (ЗАЯВИТЕЛЬ - ООО "ЛАЗУРЬ")</w:t>
      </w:r>
    </w:p>
    <w:p w:rsidR="00E56C5E" w:rsidRDefault="00E56C5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6350"/>
        <w:gridCol w:w="1701"/>
      </w:tblGrid>
      <w:tr w:rsidR="00E56C5E">
        <w:tc>
          <w:tcPr>
            <w:tcW w:w="964" w:type="dxa"/>
          </w:tcPr>
          <w:p w:rsidR="00E56C5E" w:rsidRDefault="00E56C5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  <w:jc w:val="center"/>
            </w:pPr>
            <w:r>
              <w:t>Показатели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  <w:jc w:val="center"/>
            </w:pPr>
            <w:r>
              <w:t>Планируемые расходы, тыс. руб.</w:t>
            </w: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  <w:jc w:val="center"/>
            </w:pPr>
            <w:r>
              <w:t>3</w:t>
            </w: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1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Расходы на разработку проектной документации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  <w:r>
              <w:t>398,77</w:t>
            </w: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Расходы на выполнение технических условий. в т.ч.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  <w:r>
              <w:t>182,39</w:t>
            </w: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2.1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Строительство (реконструкция) стальных газопроводов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  <w:r>
              <w:t>182,39</w:t>
            </w: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2.1.1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Наземная (надземная) прокладка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2.1.1.1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158 мм и менее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2.1.1.2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159-218 мм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2.1.1.3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219-272 мм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2.1.1.4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273-324 мм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2.1.1.5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325-425 мм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2.1.1.6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426-529 мм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2.1.1.7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530 мм и выше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2.1.2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Подземная прокладка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  <w:r>
              <w:t>182,39</w:t>
            </w: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2.1.2.1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158 мм и менее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  <w:r>
              <w:t>182,39</w:t>
            </w: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2.1.2.2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159-218 мм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2.1.2.3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219-272 мм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lastRenderedPageBreak/>
              <w:t>2.1.2.4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273-324 мм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2.1.2.5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325-425 мм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2.1.2.6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426-529 мм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2.1.2.7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530 мм и выше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2.2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Строительство (реконструкция) полиэтиленовых газопроводов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2.2.1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109 и менее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2.2.2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110-159 мм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2.2.3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160-224 мм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2.2.4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225-314 мм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2.2.5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315-399 мм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2.2.6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400 мм и выше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2.3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Строительство (реконструкция) газорегуляторных пунктов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2.3.1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До 40 куб. метров в час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2.3.2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40-99 куб. метров в час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2.3.3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100-399 куб. метров в час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2.3.4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400-999 куб. метров в час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2.3.5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1000-1999 куб. метров в час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2.3.6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2000-2999 куб. метров в час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2.3.7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3000-3999 куб. метров в час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2.3.8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4000-4999 куб. метров в час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2.3.9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5000-9999 куб. метров в час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2.3.10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10000-19999 куб. метров в час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2.3.11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20000-29999 куб. метров в час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2.3.12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30000 куб. метров в час и выше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2.4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Строительство (реконструкция) станций катодной защиты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2.4.1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Станция катодной защиты 1-го типа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2.4.2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Станция катодной защиты 2-го типа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2.4.3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Станция катодной защиты 3-го типа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2.4.4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Станция катодной защиты 4-го типа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2.5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 xml:space="preserve">Расходы на ликвидацию дефицита пропускной способности </w:t>
            </w:r>
            <w:r>
              <w:lastRenderedPageBreak/>
              <w:t>существующих сетей газораспределения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lastRenderedPageBreak/>
              <w:t>3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Расходы, связанные с проверкой выполнения заявителем технических условий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  <w:r>
              <w:t>7,05</w:t>
            </w: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4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Расходы, связанные с осуществлением фактического подключения (технологического присоединения)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  <w:r>
              <w:t>179,69</w:t>
            </w: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5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Эффективная ставка налога на прибыль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  <w:r>
              <w:t>12,06</w:t>
            </w: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6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Налог на прибыль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  <w:r>
              <w:t>105,31</w:t>
            </w:r>
          </w:p>
        </w:tc>
      </w:tr>
      <w:tr w:rsidR="00E56C5E">
        <w:tc>
          <w:tcPr>
            <w:tcW w:w="964" w:type="dxa"/>
          </w:tcPr>
          <w:p w:rsidR="00E56C5E" w:rsidRDefault="00E56C5E">
            <w:pPr>
              <w:pStyle w:val="ConsPlusNormal"/>
            </w:pPr>
            <w:r>
              <w:t>7</w:t>
            </w:r>
          </w:p>
        </w:tc>
        <w:tc>
          <w:tcPr>
            <w:tcW w:w="6350" w:type="dxa"/>
          </w:tcPr>
          <w:p w:rsidR="00E56C5E" w:rsidRDefault="00E56C5E">
            <w:pPr>
              <w:pStyle w:val="ConsPlusNormal"/>
            </w:pPr>
            <w:r>
              <w:t>Расходы на проведение мероприятий по технологическому присоединению газоиспользующего оборудования заявителя, всего (без учета НДС)</w:t>
            </w:r>
          </w:p>
        </w:tc>
        <w:tc>
          <w:tcPr>
            <w:tcW w:w="1701" w:type="dxa"/>
          </w:tcPr>
          <w:p w:rsidR="00E56C5E" w:rsidRDefault="00E56C5E">
            <w:pPr>
              <w:pStyle w:val="ConsPlusNormal"/>
            </w:pPr>
            <w:r>
              <w:t>873,21</w:t>
            </w:r>
          </w:p>
        </w:tc>
      </w:tr>
    </w:tbl>
    <w:p w:rsidR="00E56C5E" w:rsidRDefault="00E56C5E">
      <w:pPr>
        <w:pStyle w:val="ConsPlusNormal"/>
        <w:jc w:val="both"/>
      </w:pPr>
    </w:p>
    <w:p w:rsidR="00E56C5E" w:rsidRDefault="00E56C5E">
      <w:pPr>
        <w:pStyle w:val="ConsPlusNormal"/>
        <w:jc w:val="both"/>
      </w:pPr>
    </w:p>
    <w:p w:rsidR="00E56C5E" w:rsidRDefault="00E56C5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463590" w:rsidRDefault="00E56C5E">
      <w:bookmarkStart w:id="1" w:name="_GoBack"/>
      <w:bookmarkEnd w:id="1"/>
    </w:p>
    <w:sectPr w:rsidR="00463590" w:rsidSect="00191A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C5E"/>
    <w:rsid w:val="008B0489"/>
    <w:rsid w:val="0094153D"/>
    <w:rsid w:val="00E5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6C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56C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56C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6C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56C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56C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2763801F542CBBE6D413DE7A4FAFC73C84D03F841B6A64A1C0CE67C95DA829A3CC7F5A9189A5B90F3C1671EBEB0EAD102DE25D306197717FGE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F2763801F542CBBE6D413DE7A4FAFC73F8FDA3D811C6A64A1C0CE67C95DA829A3CC7F5F9882F1E94F624F21AAA003AE0B31E25E72G7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F2763801F542CBBE6D413DE7A4FAFC73C84D236851D6A64A1C0CE67C95DA829B1CC2756908CBBB809294020AE7BG7H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6F2763801F542CBBE6D412D06F4FAFC73C83D639841F6A64A1C0CE67C95DA829A3CC7F5A9189A5B90D3C1671EBEB0EAD102DE25D306197717FG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F2763801F542CBBE6D413DE7A4FAFC73F80D63D8A1E6A64A1C0CE67C95DA829A3CC7F5A9189A5B90B3C1671EBEB0EAD102DE25D306197717FG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Шеманский Павел Алексеевич</dc:creator>
  <cp:lastModifiedBy>Шеманский Павел Алексеевич</cp:lastModifiedBy>
  <cp:revision>1</cp:revision>
  <dcterms:created xsi:type="dcterms:W3CDTF">2019-02-15T07:06:00Z</dcterms:created>
  <dcterms:modified xsi:type="dcterms:W3CDTF">2019-02-15T07:07:00Z</dcterms:modified>
</cp:coreProperties>
</file>